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21" w:rsidRDefault="00BD6910">
      <w:r w:rsidRPr="00BD6910">
        <w:drawing>
          <wp:inline distT="0" distB="0" distL="0" distR="0">
            <wp:extent cx="5940425" cy="807777"/>
            <wp:effectExtent l="19050" t="0" r="3175" b="0"/>
            <wp:docPr id="4" name="Рисунок 4" descr="D:\User\Рабочий стол\письма\2024-03-29_11-3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Рабочий стол\письма\2024-03-29_11-32-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10" w:rsidRPr="00BD6910" w:rsidRDefault="00BD6910" w:rsidP="00BD6910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</w:pPr>
      <w:r w:rsidRPr="00BD6910"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  <w:t>Топ-5 вопросов об энтеровирусной инфекции</w:t>
      </w:r>
    </w:p>
    <w:p w:rsidR="00BD6910" w:rsidRPr="00BD6910" w:rsidRDefault="00BD6910" w:rsidP="00BD69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2629"/>
          <w:sz w:val="21"/>
          <w:szCs w:val="21"/>
          <w:lang w:eastAsia="ru-RU"/>
        </w:rPr>
      </w:pPr>
      <w:r w:rsidRPr="00BD6910">
        <w:rPr>
          <w:rFonts w:ascii="Arial" w:eastAsia="Times New Roman" w:hAnsi="Arial" w:cs="Arial"/>
          <w:color w:val="232629"/>
          <w:sz w:val="21"/>
          <w:szCs w:val="21"/>
          <w:lang w:eastAsia="ru-RU"/>
        </w:rPr>
        <w:t>Рассказываем, чем опасна ЭВИ, как происходит заражение, каковы симптомы и проводится ли вакцинация.</w:t>
      </w:r>
    </w:p>
    <w:p w:rsidR="00BD6910" w:rsidRDefault="00BD6910">
      <w:r>
        <w:rPr>
          <w:noProof/>
          <w:lang w:eastAsia="ru-RU"/>
        </w:rPr>
        <w:drawing>
          <wp:inline distT="0" distB="0" distL="0" distR="0">
            <wp:extent cx="5940425" cy="3354118"/>
            <wp:effectExtent l="19050" t="0" r="3175" b="0"/>
            <wp:docPr id="1" name="Рисунок 1" descr="Топ-5 вопросов об энтеро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-5 вопросов об энтеро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10" w:rsidRDefault="00BD6910" w:rsidP="00BD6910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1. Что такое энтеровирусная инфекция? 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Энтеровирусная инфекция – это группа острых кишечных болезней, вызываемых вирусами рода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Enterovirus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энтеровирусами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), которые размножаются в кишечнике и распространяются по всему организму. Установлено более 60 разновидностей возбудителей этой патологии. Среди них, например,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эховирусы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, вирусы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Коксаки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полиовирусы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и другие. 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proofErr w:type="spellStart"/>
      <w:r>
        <w:rPr>
          <w:rFonts w:ascii="Arial" w:hAnsi="Arial" w:cs="Arial"/>
          <w:color w:val="232629"/>
          <w:sz w:val="21"/>
          <w:szCs w:val="21"/>
        </w:rPr>
        <w:t>Патогены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способны поражать слизистые оболочки, кожные покровы, мышечные ткани и нервные волокна. К возбудителю восприимчивы пациенты всех возрастных групп, но массовые вспышки обычно регистрируются в дошкольных образовательных учреждениях. 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До 80% детей переживают хотя бы один эпизод энтеровирусной инфекции в первые пять лет жизни.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Энтеровирусы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– около месяца. </w:t>
      </w:r>
    </w:p>
    <w:p w:rsidR="00BD6910" w:rsidRDefault="00BD6910" w:rsidP="00BD6910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2. Как можно заразиться?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Заражение возникает при употреблении инфицированной воды или приготовленного из нее льда, еды, грязных овощей, фруктов и ягод, а также через бытовые предметы, игрушки. Поэтому огромную роль в профилактике этого заболевания играет соблюдение санитарно-гигиенических правил: регулярное мытье рук, термическая обработка продуктов и кипячение </w:t>
      </w:r>
      <w:r>
        <w:rPr>
          <w:rFonts w:ascii="Arial" w:hAnsi="Arial" w:cs="Arial"/>
          <w:color w:val="232629"/>
          <w:sz w:val="21"/>
          <w:szCs w:val="21"/>
        </w:rPr>
        <w:lastRenderedPageBreak/>
        <w:t>воды. Важно также купаться только в официально разрешенных местах и стараться не заглатывать воду.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Источник распространения инфекции – человек (носитель вируса). Возможен контактно-бытовой и воздушно-капельный путь передачи инфекции, поскольку вирус выделяется из верхних дыхательных путей. </w:t>
      </w:r>
    </w:p>
    <w:p w:rsidR="00BD6910" w:rsidRDefault="00BD6910" w:rsidP="00BD6910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3. Как проявляется вирус?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Энтеровирусная инфекция проявляется по-разному. Например, в виде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герпетической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ангины, высыпаний на коже туловища, на лице в области ротовой полости и горле, расстройства пищеварения, конъюнктивита, стоматита. Также может возникнуть лихорадка, слабость, головные и мышечные боли, судороги, рвота. </w:t>
      </w:r>
    </w:p>
    <w:p w:rsidR="00BD6910" w:rsidRDefault="00BD6910" w:rsidP="00BD6910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4. Сколько длится болезнь? 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Инкубационный период энтеровирусных инфекций – от 2 до 35 дней (чаще 2–5 дня). Около 85% случаев заболевания протекает бессимптомно, у 12–14% больных диагностируют легкие лихорадочные симптомы и у 1–3% регистрируют тяжелое течение (особенно у детей раннего возраста и лиц с нарушениями иммунной системы). Большинство зараженных выздоравливает на протяжении 7–10 дней. 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>Однако иногда у пациентов развиваются серьезные осложнения, например серозный менингит, эндокардит, миокардит, гепатит и другие. Также возможно присоединение бактериальной инфекции: там, где была сыпь, возникают гнойные выделения, краснота, отеки. Чтобы этого избежать, важно вовремя обращаться к врачу. </w:t>
      </w:r>
    </w:p>
    <w:p w:rsidR="00BD6910" w:rsidRDefault="00BD6910" w:rsidP="00BD6910">
      <w:pPr>
        <w:pStyle w:val="a5"/>
        <w:shd w:val="clear" w:color="auto" w:fill="FAFAFA"/>
        <w:spacing w:before="0" w:after="0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b/>
          <w:bCs/>
          <w:color w:val="232629"/>
          <w:sz w:val="21"/>
          <w:szCs w:val="21"/>
        </w:rPr>
        <w:t>5. Есть ли вакцина?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Специфической вакцины против энтеровирусной инфекции не существует, так как в окружающей среде присутствует большое количество серотипов, и пока нет возможности разработать препарат, способный защитить одновременно от всех групп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энтеровирусов</w:t>
      </w:r>
      <w:proofErr w:type="spellEnd"/>
      <w:r>
        <w:rPr>
          <w:rFonts w:ascii="Arial" w:hAnsi="Arial" w:cs="Arial"/>
          <w:color w:val="232629"/>
          <w:sz w:val="21"/>
          <w:szCs w:val="21"/>
        </w:rPr>
        <w:t>. 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Однако одним из методов борьбы с энтеровирусными инфекциями является вакцинация против полиомиелита, так как вакцинный штамм вируса обладает подавляющим действием на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</w:t>
      </w:r>
      <w:proofErr w:type="spellEnd"/>
      <w:r>
        <w:rPr>
          <w:rFonts w:ascii="Arial" w:hAnsi="Arial" w:cs="Arial"/>
          <w:color w:val="232629"/>
          <w:sz w:val="21"/>
          <w:szCs w:val="21"/>
        </w:rPr>
        <w:t>. </w:t>
      </w:r>
    </w:p>
    <w:p w:rsidR="00BD6910" w:rsidRDefault="00BD6910" w:rsidP="00BD6910">
      <w:pPr>
        <w:pStyle w:val="a5"/>
        <w:shd w:val="clear" w:color="auto" w:fill="FAFAFA"/>
        <w:jc w:val="both"/>
        <w:rPr>
          <w:rFonts w:ascii="Arial" w:hAnsi="Arial" w:cs="Arial"/>
          <w:color w:val="232629"/>
          <w:sz w:val="21"/>
          <w:szCs w:val="21"/>
        </w:rPr>
      </w:pPr>
      <w:r>
        <w:rPr>
          <w:rFonts w:ascii="Arial" w:hAnsi="Arial" w:cs="Arial"/>
          <w:color w:val="232629"/>
          <w:sz w:val="21"/>
          <w:szCs w:val="21"/>
        </w:rPr>
        <w:t xml:space="preserve">После перенесенной энтеровирусной инфекции образуется пожизненный иммунитет. Однако он является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сероспецифичным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, то есть образуется только к тому типу вируса, которым переболел человек, и от других разновидностей </w:t>
      </w:r>
      <w:proofErr w:type="spellStart"/>
      <w:r>
        <w:rPr>
          <w:rFonts w:ascii="Arial" w:hAnsi="Arial" w:cs="Arial"/>
          <w:color w:val="232629"/>
          <w:sz w:val="21"/>
          <w:szCs w:val="21"/>
        </w:rPr>
        <w:t>энтеровирусов</w:t>
      </w:r>
      <w:proofErr w:type="spellEnd"/>
      <w:r>
        <w:rPr>
          <w:rFonts w:ascii="Arial" w:hAnsi="Arial" w:cs="Arial"/>
          <w:color w:val="232629"/>
          <w:sz w:val="21"/>
          <w:szCs w:val="21"/>
        </w:rPr>
        <w:t xml:space="preserve"> защитить не может.</w:t>
      </w:r>
    </w:p>
    <w:p w:rsidR="00BD6910" w:rsidRDefault="00BD6910" w:rsidP="00BD6910">
      <w:pPr>
        <w:jc w:val="both"/>
      </w:pPr>
    </w:p>
    <w:sectPr w:rsidR="00BD6910" w:rsidSect="000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10"/>
    <w:rsid w:val="00021E6D"/>
    <w:rsid w:val="00060321"/>
    <w:rsid w:val="000B156C"/>
    <w:rsid w:val="002542DA"/>
    <w:rsid w:val="00334942"/>
    <w:rsid w:val="0048563A"/>
    <w:rsid w:val="005B4F27"/>
    <w:rsid w:val="0066579C"/>
    <w:rsid w:val="00840D38"/>
    <w:rsid w:val="008614C1"/>
    <w:rsid w:val="00974285"/>
    <w:rsid w:val="00A12FF2"/>
    <w:rsid w:val="00B750B4"/>
    <w:rsid w:val="00BA6654"/>
    <w:rsid w:val="00BD6910"/>
    <w:rsid w:val="00C52267"/>
    <w:rsid w:val="00C920FC"/>
    <w:rsid w:val="00D8105D"/>
    <w:rsid w:val="00D9536E"/>
    <w:rsid w:val="00DB7E7A"/>
    <w:rsid w:val="00F475DD"/>
    <w:rsid w:val="00F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21"/>
  </w:style>
  <w:style w:type="paragraph" w:styleId="1">
    <w:name w:val="heading 1"/>
    <w:basedOn w:val="a"/>
    <w:link w:val="10"/>
    <w:uiPriority w:val="9"/>
    <w:qFormat/>
    <w:rsid w:val="00BD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D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2024-05-23T13:12:00Z</dcterms:created>
  <dcterms:modified xsi:type="dcterms:W3CDTF">2024-05-23T13:24:00Z</dcterms:modified>
</cp:coreProperties>
</file>