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7A" w:rsidRPr="00A06B7A" w:rsidRDefault="00A06B7A" w:rsidP="00A06B7A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80"/>
          <w:sz w:val="30"/>
          <w:szCs w:val="30"/>
          <w:lang w:eastAsia="ru-RU"/>
        </w:rPr>
        <w:t>О контрольных работах в 9 классе в 2021 году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Информация о проведении контрольных работ в 2021 году для обучающихся 9-х классов, осваивающих образовательные программы основного общего образования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Экзамены по  выбору в 2021 году для обучающихся 9 классов не проводятся.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gramStart"/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Девятиклассники  пишут итоговую контрольную работу (из числа учебных предметов, по которым проводился ГИА-9 по выбору: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Девятиклассники участвуют в контрольной работе по одному из указанных учебных предметов по выбору участника.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Даты проведения контрольных работ: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18 мая 2021 года (вторник) – биология, литература, информатика и ИКТ;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19 мая 2021 года (среда) – физика, история;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20 мая 2021 года (четверг) – обществознание, химия;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21 мая 2021 года (пятница) – география, иностранные языки (английский, французский, немецкий и испанский).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Резервные сроки проведения контрольных работ не предусмотрены.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Участники контрольных работ: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об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у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чающиеся органи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ц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ий,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</w:t>
      </w:r>
      <w:r w:rsidRPr="00A06B7A">
        <w:rPr>
          <w:rFonts w:ascii="Verdana" w:eastAsia="Times New Roman" w:hAnsi="Verdana" w:cs="Tahoma"/>
          <w:color w:val="000000"/>
          <w:spacing w:val="-3"/>
          <w:sz w:val="21"/>
          <w:szCs w:val="21"/>
          <w:lang w:eastAsia="ru-RU"/>
        </w:rPr>
        <w:t>у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щест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ля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ю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щ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их 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образовател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ь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pacing w:val="-3"/>
          <w:sz w:val="21"/>
          <w:szCs w:val="21"/>
          <w:lang w:eastAsia="ru-RU"/>
        </w:rPr>
        <w:t>у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ю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д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еятел</w:t>
      </w:r>
      <w:r w:rsidRPr="00A06B7A">
        <w:rPr>
          <w:rFonts w:ascii="Verdana" w:eastAsia="Times New Roman" w:hAnsi="Verdana" w:cs="Tahoma"/>
          <w:color w:val="000000"/>
          <w:spacing w:val="-3"/>
          <w:sz w:val="21"/>
          <w:szCs w:val="21"/>
          <w:lang w:eastAsia="ru-RU"/>
        </w:rPr>
        <w:t>ь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ность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п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и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м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еющим гос</w:t>
      </w:r>
      <w:r w:rsidRPr="00A06B7A">
        <w:rPr>
          <w:rFonts w:ascii="Verdana" w:eastAsia="Times New Roman" w:hAnsi="Verdana" w:cs="Tahoma"/>
          <w:color w:val="000000"/>
          <w:spacing w:val="-3"/>
          <w:sz w:val="21"/>
          <w:szCs w:val="21"/>
          <w:lang w:eastAsia="ru-RU"/>
        </w:rPr>
        <w:t>у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дар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с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тв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нн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у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ю акк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едита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ци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ю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б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аз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ате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ль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ым про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ра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мм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ам ос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ного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бще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   обра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ования (да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л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ее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-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б</w:t>
      </w:r>
      <w:r w:rsidRPr="00A06B7A">
        <w:rPr>
          <w:rFonts w:ascii="Verdana" w:eastAsia="Times New Roman" w:hAnsi="Verdana" w:cs="Tahoma"/>
          <w:color w:val="000000"/>
          <w:spacing w:val="2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овате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л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ь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ная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ор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иза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ц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ия), в том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чи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сле об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у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чающиеся с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ранич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нными в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м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ожн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стя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м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 здоровья (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да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л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ее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–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ОВ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),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д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ети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-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инв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л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ид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ы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и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ин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вал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иды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, заверш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ю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щ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ие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св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ни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б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овательных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 п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рограмм основного о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б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ще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 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б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я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;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gramStart"/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ли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ца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, завер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ш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ающ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ие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ос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и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 об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вате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л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ьных п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рамм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сновно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об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щ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его обра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ния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ф</w:t>
      </w:r>
      <w:r w:rsidRPr="00A06B7A">
        <w:rPr>
          <w:rFonts w:ascii="Verdana" w:eastAsia="Times New Roman" w:hAnsi="Verdana" w:cs="Tahoma"/>
          <w:color w:val="000000"/>
          <w:spacing w:val="2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рме се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м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й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ного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б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ования, л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иб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 л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ица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, зав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рша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ю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щие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свое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ие обра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ов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т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л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ьных пр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гр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мм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сновного общ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 образов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ния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(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 имеющих г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ос</w:t>
      </w:r>
      <w:r w:rsidRPr="00A06B7A">
        <w:rPr>
          <w:rFonts w:ascii="Verdana" w:eastAsia="Times New Roman" w:hAnsi="Verdana" w:cs="Tahoma"/>
          <w:color w:val="000000"/>
          <w:spacing w:val="-3"/>
          <w:sz w:val="21"/>
          <w:szCs w:val="21"/>
          <w:lang w:eastAsia="ru-RU"/>
        </w:rPr>
        <w:t>у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дарс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т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венной 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к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кре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д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ит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ции), п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икрепивши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ся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д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ля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п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рохождения г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ос</w:t>
      </w:r>
      <w:r w:rsidRPr="00A06B7A">
        <w:rPr>
          <w:rFonts w:ascii="Verdana" w:eastAsia="Times New Roman" w:hAnsi="Verdana" w:cs="Tahoma"/>
          <w:color w:val="000000"/>
          <w:spacing w:val="-3"/>
          <w:sz w:val="21"/>
          <w:szCs w:val="21"/>
          <w:lang w:eastAsia="ru-RU"/>
        </w:rPr>
        <w:t>у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д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арст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й итог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во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й аттеста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ци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по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образова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т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ельным 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п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ог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мм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м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сно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ного о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б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ще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 о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б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з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в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и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я 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(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далее –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ИА-9) эк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с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т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ом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к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образова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т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л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ьной 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ор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г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н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изации (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д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ал</w:t>
      </w:r>
      <w:r w:rsidRPr="00A06B7A">
        <w:rPr>
          <w:rFonts w:ascii="Verdana" w:eastAsia="Times New Roman" w:hAnsi="Verdana" w:cs="Tahoma"/>
          <w:color w:val="000000"/>
          <w:spacing w:val="-2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е – э</w:t>
      </w:r>
      <w:r w:rsidRPr="00A06B7A">
        <w:rPr>
          <w:rFonts w:ascii="Verdana" w:eastAsia="Times New Roman" w:hAnsi="Verdana" w:cs="Tahoma"/>
          <w:color w:val="000000"/>
          <w:spacing w:val="1"/>
          <w:sz w:val="21"/>
          <w:szCs w:val="21"/>
          <w:lang w:eastAsia="ru-RU"/>
        </w:rPr>
        <w:t>к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ст</w:t>
      </w:r>
      <w:r w:rsidRPr="00A06B7A">
        <w:rPr>
          <w:rFonts w:ascii="Verdana" w:eastAsia="Times New Roman" w:hAnsi="Verdana" w:cs="Tahoma"/>
          <w:color w:val="000000"/>
          <w:spacing w:val="-1"/>
          <w:sz w:val="21"/>
          <w:szCs w:val="21"/>
          <w:lang w:eastAsia="ru-RU"/>
        </w:rPr>
        <w:t>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рны).</w:t>
      </w:r>
      <w:proofErr w:type="gramEnd"/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Обучающиеся 9 классов подают заявление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на участие в контрольной работе с указанием выбранного учебного предмета </w:t>
      </w: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в срок до 30 апреля 2021 года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(включительно) в общеобразовательные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lastRenderedPageBreak/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Контрольные работы проводятся в образовательных организациях, в которых осваивают образовательные программы основного общего образования участники контрольных работ.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Контрольная работа начинается в 10:00 по местному времени.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Длительность проведения контрольной работы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составляет: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 литературе – 3 ч. 55 м. (235 м.);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 физике, обществознанию, истории, биологии, химии - 3 ч. (180 м.);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 информатике и ИКТ, географии – 2 ч. 30 м. (150 м.);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 иностранным языкам (английский, французский, немецкий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br/>
        <w:t>и испанский) - 2 ч. 15 м. (135 м.).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Ознакомление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</w:t>
      </w: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с результатами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контрольных работ участников контрольных работ и (или) их родителей (законных представителей) осуществляется в образовательных организациях по месту проведения.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b/>
          <w:bCs/>
          <w:color w:val="000000"/>
          <w:sz w:val="21"/>
          <w:szCs w:val="21"/>
          <w:u w:val="single"/>
          <w:lang w:eastAsia="ru-RU"/>
        </w:rPr>
        <w:t>Результаты контрольной работы не являются условием допуска к ГИА-9</w:t>
      </w: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, могут быть использованы при приеме на профильное обучение.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</w:t>
      </w:r>
    </w:p>
    <w:p w:rsidR="00A06B7A" w:rsidRPr="00A06B7A" w:rsidRDefault="00A06B7A" w:rsidP="00A06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Содержание заданий для проведения контрольных работ будет соответствовать документам, определяющим структуру и содержание КИМ ОГЭ 2021 года, с </w:t>
      </w:r>
      <w:proofErr w:type="gramStart"/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которыми</w:t>
      </w:r>
      <w:proofErr w:type="gramEnd"/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можно ознакомиться на официальном сайте федерального государственного научного бюджетного учреждения «Федеральный институт педагогических измерений» (</w:t>
      </w:r>
      <w:hyperlink r:id="rId5" w:history="1">
        <w:r w:rsidRPr="00A06B7A">
          <w:rPr>
            <w:rFonts w:ascii="Verdana" w:eastAsia="Times New Roman" w:hAnsi="Verdana" w:cs="Tahoma"/>
            <w:color w:val="3498DB"/>
            <w:sz w:val="21"/>
            <w:szCs w:val="21"/>
            <w:lang w:eastAsia="ru-RU"/>
          </w:rPr>
          <w:t>https://fipi.ru/</w:t>
        </w:r>
      </w:hyperlink>
      <w:r w:rsidRPr="00A06B7A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).</w:t>
      </w:r>
    </w:p>
    <w:p w:rsidR="00FC35AA" w:rsidRDefault="00FC35AA">
      <w:bookmarkStart w:id="0" w:name="_GoBack"/>
      <w:bookmarkEnd w:id="0"/>
    </w:p>
    <w:sectPr w:rsidR="00FC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7A"/>
    <w:rsid w:val="002C2E5C"/>
    <w:rsid w:val="00A06B7A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6B7A"/>
    <w:rPr>
      <w:b/>
      <w:bCs/>
    </w:rPr>
  </w:style>
  <w:style w:type="paragraph" w:styleId="a4">
    <w:name w:val="Normal (Web)"/>
    <w:basedOn w:val="a"/>
    <w:uiPriority w:val="99"/>
    <w:semiHidden/>
    <w:unhideWhenUsed/>
    <w:rsid w:val="00A0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6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6B7A"/>
    <w:rPr>
      <w:b/>
      <w:bCs/>
    </w:rPr>
  </w:style>
  <w:style w:type="paragraph" w:styleId="a4">
    <w:name w:val="Normal (Web)"/>
    <w:basedOn w:val="a"/>
    <w:uiPriority w:val="99"/>
    <w:semiHidden/>
    <w:unhideWhenUsed/>
    <w:rsid w:val="00A0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2021-04-29T09:52:00Z</dcterms:created>
  <dcterms:modified xsi:type="dcterms:W3CDTF">2021-04-29T10:14:00Z</dcterms:modified>
</cp:coreProperties>
</file>